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FBA8" w14:textId="77777777" w:rsidR="00DB6D93" w:rsidRDefault="00000000">
      <w:pPr>
        <w:spacing w:after="160" w:line="256" w:lineRule="auto"/>
        <w:rPr>
          <w:b/>
        </w:rPr>
      </w:pPr>
      <w:r>
        <w:rPr>
          <w:b/>
        </w:rPr>
        <w:t>Arbeiderpartiets innspill til budsjett og økonomiplan. Tillegg til kommunedirektørens forslag.</w:t>
      </w:r>
    </w:p>
    <w:p w14:paraId="3940240A" w14:textId="77777777" w:rsidR="00DB6D93" w:rsidRDefault="00DB6D93">
      <w:pPr>
        <w:spacing w:after="160" w:line="256" w:lineRule="auto"/>
        <w:rPr>
          <w:b/>
        </w:rPr>
      </w:pPr>
    </w:p>
    <w:p w14:paraId="6CB35C76" w14:textId="6EC890EE" w:rsidR="00DB6D93" w:rsidRDefault="00000000">
      <w:pPr>
        <w:spacing w:after="160" w:line="256" w:lineRule="auto"/>
        <w:rPr>
          <w:b/>
          <w:i/>
        </w:rPr>
      </w:pPr>
      <w:r>
        <w:rPr>
          <w:b/>
          <w:i/>
        </w:rPr>
        <w:t>Arbeiderpartiets tilleggsforslag vil øke bruk av disposisjonsfond med 1,050 mill kroner i 2024</w:t>
      </w:r>
      <w:r w:rsidR="00425178">
        <w:rPr>
          <w:b/>
          <w:i/>
        </w:rPr>
        <w:t xml:space="preserve"> sammenlignet med kommunedirektørens forslag</w:t>
      </w:r>
      <w:r>
        <w:rPr>
          <w:b/>
          <w:i/>
        </w:rPr>
        <w:t>. Vi vil understreke betydningen av å bruke 2024 godt mtp omstilling, redusert kostnadsvekst og mulige innsparinger.  Det er avgjørende for å lykkes at dette gjøres i trepartssamarbeidet</w:t>
      </w:r>
      <w:r w:rsidR="00776D52">
        <w:rPr>
          <w:b/>
          <w:i/>
        </w:rPr>
        <w:t>.</w:t>
      </w:r>
    </w:p>
    <w:p w14:paraId="37EF09FD" w14:textId="77777777" w:rsidR="00DB6D93" w:rsidRDefault="00DB6D93">
      <w:pPr>
        <w:spacing w:after="160" w:line="256" w:lineRule="auto"/>
        <w:rPr>
          <w:b/>
        </w:rPr>
      </w:pPr>
    </w:p>
    <w:p w14:paraId="685EF0C5" w14:textId="77777777" w:rsidR="00DB6D93" w:rsidRDefault="00000000">
      <w:pPr>
        <w:spacing w:after="160" w:line="256" w:lineRule="auto"/>
        <w:rPr>
          <w:b/>
        </w:rPr>
      </w:pPr>
      <w:r>
        <w:rPr>
          <w:b/>
        </w:rPr>
        <w:t>Skole/oppvekst</w:t>
      </w:r>
    </w:p>
    <w:p w14:paraId="1D47A8CF" w14:textId="77777777" w:rsidR="00DB6D93" w:rsidRDefault="00000000">
      <w:pPr>
        <w:spacing w:after="160" w:line="256" w:lineRule="auto"/>
        <w:rPr>
          <w:i/>
        </w:rPr>
      </w:pPr>
      <w:r>
        <w:rPr>
          <w:i/>
        </w:rPr>
        <w:t>Styrket utekontakt</w:t>
      </w:r>
    </w:p>
    <w:p w14:paraId="6123CE9C" w14:textId="77777777" w:rsidR="00DB6D93" w:rsidRDefault="00000000">
      <w:pPr>
        <w:spacing w:after="160" w:line="256" w:lineRule="auto"/>
      </w:pPr>
      <w:r>
        <w:t>I forbindelse med samlokalisering av Nittedal Ung bes kommunedirektøren om å vurdere styrking av utekontakten i 2024, ved omdisponering av midler. Kommunedirektøren bes vurdere ytterligere behov for styrking av tjenesten, og komme tilbake med egen sak til kommunestyret våren 2024.</w:t>
      </w:r>
    </w:p>
    <w:p w14:paraId="35BA2677" w14:textId="77777777" w:rsidR="00DB6D93" w:rsidRDefault="00000000">
      <w:pPr>
        <w:spacing w:after="160" w:line="256" w:lineRule="auto"/>
      </w:pPr>
      <w:r>
        <w:t xml:space="preserve"> </w:t>
      </w:r>
    </w:p>
    <w:p w14:paraId="41627D5F" w14:textId="77777777" w:rsidR="00DB6D93" w:rsidRDefault="00000000">
      <w:pPr>
        <w:spacing w:after="160" w:line="256" w:lineRule="auto"/>
        <w:rPr>
          <w:i/>
        </w:rPr>
      </w:pPr>
      <w:r>
        <w:rPr>
          <w:i/>
        </w:rPr>
        <w:t>Mer praktisk undervisning, herunder uteskole og skolehage</w:t>
      </w:r>
    </w:p>
    <w:p w14:paraId="7A706CB1" w14:textId="77777777" w:rsidR="00DB6D93" w:rsidRDefault="00000000">
      <w:pPr>
        <w:spacing w:after="160" w:line="256" w:lineRule="auto"/>
      </w:pPr>
      <w:r>
        <w:t xml:space="preserve">Det er et mål om at Nittedalsskolen skal tilby mer praktisk undervisning for alle elever. Skolehager og ulike tilbud om uteskole er verdifulle tiltak som alle elever bør kunne ta del i.  Det settes av kr 50 000 som stimuleringsmidler til skolene i 2024, og det søkes statlig tilskuddsordning for læringsarenaer og utstyr. </w:t>
      </w:r>
    </w:p>
    <w:p w14:paraId="4606B192" w14:textId="77777777" w:rsidR="00DB6D93" w:rsidRDefault="00000000">
      <w:pPr>
        <w:spacing w:after="160" w:line="256" w:lineRule="auto"/>
      </w:pPr>
      <w:r>
        <w:t xml:space="preserve">Det fremmes en sak om organisering og finansiering av utvidet tilbud om praktisk undervisning, skolehager og uteskole. Det vurderes også samarbeid med frivillige lag og organisasjoner i dette arbeidet.  </w:t>
      </w:r>
    </w:p>
    <w:p w14:paraId="09D6FDD7" w14:textId="77777777" w:rsidR="00DB6D93" w:rsidRDefault="00DB6D93">
      <w:pPr>
        <w:spacing w:after="160"/>
      </w:pPr>
    </w:p>
    <w:p w14:paraId="17D4E5BE" w14:textId="77777777" w:rsidR="00DB6D93" w:rsidRDefault="00000000">
      <w:pPr>
        <w:spacing w:after="160"/>
        <w:rPr>
          <w:i/>
        </w:rPr>
      </w:pPr>
      <w:r>
        <w:rPr>
          <w:i/>
        </w:rPr>
        <w:t>Arbeidsklær i barnehage</w:t>
      </w:r>
    </w:p>
    <w:p w14:paraId="5D7E6C2F" w14:textId="77777777" w:rsidR="00DB6D93" w:rsidRDefault="00000000">
      <w:pPr>
        <w:spacing w:after="160"/>
      </w:pPr>
      <w:r>
        <w:t xml:space="preserve">Det anskaffes/kjøpes inn arbeidstøy for ansatte i kommunale barnehager.  Førstegangs anskaffelse i 2024 tas av disposisjonsfond. </w:t>
      </w:r>
    </w:p>
    <w:p w14:paraId="56092FD3" w14:textId="77777777" w:rsidR="00DB6D93" w:rsidRDefault="00000000">
      <w:pPr>
        <w:spacing w:after="160"/>
        <w:rPr>
          <w:i/>
        </w:rPr>
      </w:pPr>
      <w:r>
        <w:rPr>
          <w:i/>
        </w:rPr>
        <w:t>Mobiltelefon lærere</w:t>
      </w:r>
    </w:p>
    <w:p w14:paraId="397C88F2" w14:textId="77777777" w:rsidR="00DB6D93" w:rsidRDefault="00000000">
      <w:pPr>
        <w:spacing w:after="160"/>
      </w:pPr>
      <w:r>
        <w:t xml:space="preserve">Det vurderes hvordan telefon til lærere i Nittedalsskolen kan omfattes av kommunens innkjøps- og driftsavtale for mobiltelefoner, og hvordan dette kan </w:t>
      </w:r>
      <w:proofErr w:type="gramStart"/>
      <w:r>
        <w:t>implementeres</w:t>
      </w:r>
      <w:proofErr w:type="gramEnd"/>
      <w:r>
        <w:t xml:space="preserve"> fra skoleåret 2024/2025</w:t>
      </w:r>
    </w:p>
    <w:p w14:paraId="799E76D7" w14:textId="77777777" w:rsidR="00DB6D93" w:rsidRDefault="00DB6D93">
      <w:pPr>
        <w:spacing w:after="160" w:line="256" w:lineRule="auto"/>
        <w:rPr>
          <w:i/>
        </w:rPr>
      </w:pPr>
    </w:p>
    <w:p w14:paraId="4F420885" w14:textId="77777777" w:rsidR="00DB6D93" w:rsidRDefault="00000000">
      <w:pPr>
        <w:spacing w:after="160" w:line="256" w:lineRule="auto"/>
        <w:rPr>
          <w:i/>
        </w:rPr>
      </w:pPr>
      <w:r>
        <w:rPr>
          <w:i/>
        </w:rPr>
        <w:t xml:space="preserve">Bind og tamponger </w:t>
      </w:r>
    </w:p>
    <w:p w14:paraId="334DBE3E" w14:textId="45E42DCF" w:rsidR="00DB6D93" w:rsidRDefault="00000000">
      <w:pPr>
        <w:spacing w:after="160"/>
      </w:pPr>
      <w:r>
        <w:t xml:space="preserve">Gratis bind og tamponger innføres som fast ordning på alle skoler etter at forsøksordningen avsluttes vår 2024. Kommunedirektøren innarbeider tiltaket i økonomiplanen fra og med skoleåret 2024/25.  </w:t>
      </w:r>
    </w:p>
    <w:p w14:paraId="488827E4" w14:textId="77777777" w:rsidR="00DB6D93" w:rsidRDefault="00000000">
      <w:pPr>
        <w:spacing w:after="160" w:line="256" w:lineRule="auto"/>
      </w:pPr>
      <w:r>
        <w:t xml:space="preserve"> </w:t>
      </w:r>
    </w:p>
    <w:p w14:paraId="64D1F0CE" w14:textId="77777777" w:rsidR="00425178" w:rsidRDefault="00425178">
      <w:pPr>
        <w:spacing w:after="160" w:line="256" w:lineRule="auto"/>
        <w:rPr>
          <w:i/>
        </w:rPr>
      </w:pPr>
    </w:p>
    <w:p w14:paraId="2A6F27BA" w14:textId="5DBE33B1" w:rsidR="00DB6D93" w:rsidRDefault="00000000">
      <w:pPr>
        <w:spacing w:after="160" w:line="256" w:lineRule="auto"/>
        <w:rPr>
          <w:i/>
        </w:rPr>
      </w:pPr>
      <w:r>
        <w:rPr>
          <w:i/>
        </w:rPr>
        <w:lastRenderedPageBreak/>
        <w:t>Drift og investeringsstøtte til idretten</w:t>
      </w:r>
    </w:p>
    <w:p w14:paraId="0553D281" w14:textId="09A64AAD" w:rsidR="00DB6D93" w:rsidRDefault="00000000">
      <w:pPr>
        <w:spacing w:after="160"/>
      </w:pPr>
      <w:r>
        <w:t xml:space="preserve">Drifts- og investeringsstøtte tildeles idretten i tråd med kommunedirektørens forslag. Kommunedirektøren bes innarbeide tilsvarende for hele økonomiplanperioden. </w:t>
      </w:r>
    </w:p>
    <w:p w14:paraId="7BBF60B9" w14:textId="77777777" w:rsidR="00DB6D93" w:rsidRDefault="00000000">
      <w:pPr>
        <w:spacing w:after="160"/>
        <w:rPr>
          <w:i/>
        </w:rPr>
      </w:pPr>
      <w:r>
        <w:rPr>
          <w:i/>
        </w:rPr>
        <w:t xml:space="preserve"> </w:t>
      </w:r>
    </w:p>
    <w:p w14:paraId="77EE8C72" w14:textId="77777777" w:rsidR="00DB6D93" w:rsidRDefault="00000000">
      <w:pPr>
        <w:spacing w:after="160" w:line="256" w:lineRule="auto"/>
        <w:rPr>
          <w:b/>
        </w:rPr>
      </w:pPr>
      <w:r>
        <w:rPr>
          <w:b/>
        </w:rPr>
        <w:t>Helse/omsorg</w:t>
      </w:r>
    </w:p>
    <w:p w14:paraId="158ED958" w14:textId="77777777" w:rsidR="00DB6D93" w:rsidRDefault="00000000">
      <w:pPr>
        <w:spacing w:after="160" w:line="256" w:lineRule="auto"/>
        <w:rPr>
          <w:i/>
        </w:rPr>
      </w:pPr>
      <w:r>
        <w:rPr>
          <w:i/>
        </w:rPr>
        <w:t>Kapasitet kort- og langtidsplasser</w:t>
      </w:r>
    </w:p>
    <w:p w14:paraId="2434B60C" w14:textId="650FF111" w:rsidR="00DB6D93" w:rsidRDefault="00000000">
      <w:pPr>
        <w:spacing w:after="160" w:line="256" w:lineRule="auto"/>
      </w:pPr>
      <w:r>
        <w:t>Prioritere arbeidet i tråd med mulighetsstudie, planlegge for flere sykehjemsplasser/ bokollektivplasser på Døli med oppstart bygging i 2025</w:t>
      </w:r>
    </w:p>
    <w:p w14:paraId="1538C33A" w14:textId="77777777" w:rsidR="00DB6D93" w:rsidRDefault="00DB6D93">
      <w:pPr>
        <w:spacing w:after="160" w:line="256" w:lineRule="auto"/>
        <w:rPr>
          <w:b/>
        </w:rPr>
      </w:pPr>
    </w:p>
    <w:p w14:paraId="3DA64BE2" w14:textId="77777777" w:rsidR="00DB6D93" w:rsidRDefault="00000000">
      <w:pPr>
        <w:spacing w:after="160" w:line="256" w:lineRule="auto"/>
        <w:rPr>
          <w:i/>
        </w:rPr>
      </w:pPr>
      <w:r>
        <w:rPr>
          <w:i/>
        </w:rPr>
        <w:t>Fritak fra egenandel for brukere av praktisk bistand og trygghetsalarm</w:t>
      </w:r>
    </w:p>
    <w:p w14:paraId="2FB9DF57" w14:textId="77777777" w:rsidR="00DB6D93" w:rsidRDefault="00000000">
      <w:pPr>
        <w:spacing w:after="160" w:line="256" w:lineRule="auto"/>
      </w:pPr>
      <w:r>
        <w:t xml:space="preserve">Innbyggere med inntekt inntil 3 G skal slippe- eller få redusert egenandel for praktisk bistand og trygghetsalarm. Kommunedirektøren legger fram en sak om hva dette vil bety for at flest skal kunne bo lenger hjemme. </w:t>
      </w:r>
    </w:p>
    <w:p w14:paraId="08B9D5F7" w14:textId="77777777" w:rsidR="00DB6D93" w:rsidRDefault="00DB6D93">
      <w:pPr>
        <w:spacing w:after="160" w:line="256" w:lineRule="auto"/>
      </w:pPr>
    </w:p>
    <w:p w14:paraId="5C521189" w14:textId="77777777" w:rsidR="00DB6D93" w:rsidRDefault="00000000">
      <w:pPr>
        <w:spacing w:after="160" w:line="256" w:lineRule="auto"/>
        <w:rPr>
          <w:i/>
        </w:rPr>
      </w:pPr>
      <w:r>
        <w:rPr>
          <w:i/>
        </w:rPr>
        <w:t>Digitalt ledsagerbevis</w:t>
      </w:r>
    </w:p>
    <w:p w14:paraId="5377A66F" w14:textId="77777777" w:rsidR="00DB6D93" w:rsidRDefault="00000000">
      <w:pPr>
        <w:spacing w:after="160" w:line="256" w:lineRule="auto"/>
        <w:rPr>
          <w:b/>
        </w:rPr>
      </w:pPr>
      <w:r>
        <w:t>Nittedal kommune skal tilby digitalt ledsagerbevis så tidlig som det lar seg gjøre i 2024.</w:t>
      </w:r>
    </w:p>
    <w:p w14:paraId="3038DF38" w14:textId="77777777" w:rsidR="00DB6D93" w:rsidRDefault="00DB6D93">
      <w:pPr>
        <w:spacing w:after="160" w:line="256" w:lineRule="auto"/>
        <w:rPr>
          <w:b/>
        </w:rPr>
      </w:pPr>
    </w:p>
    <w:p w14:paraId="10D83A98" w14:textId="77777777" w:rsidR="00DB6D93" w:rsidRDefault="00000000">
      <w:pPr>
        <w:spacing w:after="160" w:line="256" w:lineRule="auto"/>
        <w:rPr>
          <w:b/>
        </w:rPr>
      </w:pPr>
      <w:r>
        <w:rPr>
          <w:b/>
        </w:rPr>
        <w:t>Plan/miljø</w:t>
      </w:r>
    </w:p>
    <w:p w14:paraId="524C8520" w14:textId="77777777" w:rsidR="00DB6D93" w:rsidRDefault="00000000">
      <w:pPr>
        <w:spacing w:after="160" w:line="256" w:lineRule="auto"/>
      </w:pPr>
      <w:r>
        <w:rPr>
          <w:i/>
        </w:rPr>
        <w:t>Kapasitet planarbeid</w:t>
      </w:r>
    </w:p>
    <w:p w14:paraId="5C9C0765" w14:textId="77777777" w:rsidR="00DB6D93" w:rsidRDefault="00000000">
      <w:pPr>
        <w:spacing w:after="160" w:line="256" w:lineRule="auto"/>
      </w:pPr>
      <w:r>
        <w:t xml:space="preserve">Sørge for tilstrekkelige ressurser til planarbeid, også utover sentrumsutvikling og større områdeplaner som Rotnes og Tumyrhaugen. Det skal utarbeides en sak som tydeliggjør behov for kompetanse og handlingsrom i de ressursene som i dag disponeres. Gjennomføringskapasitet med dagens organisering bør utredes. </w:t>
      </w:r>
    </w:p>
    <w:p w14:paraId="68D4A7AC" w14:textId="77777777" w:rsidR="00DB6D93" w:rsidRDefault="00000000">
      <w:pPr>
        <w:spacing w:after="160"/>
        <w:rPr>
          <w:i/>
        </w:rPr>
      </w:pPr>
      <w:r>
        <w:rPr>
          <w:i/>
        </w:rPr>
        <w:t>Stier og smett</w:t>
      </w:r>
    </w:p>
    <w:p w14:paraId="41316699" w14:textId="77777777" w:rsidR="00DB6D93" w:rsidRDefault="00000000">
      <w:pPr>
        <w:spacing w:after="160"/>
        <w:rPr>
          <w:color w:val="222222"/>
        </w:rPr>
      </w:pPr>
      <w:r>
        <w:rPr>
          <w:color w:val="222222"/>
        </w:rPr>
        <w:t>Kommunen skal sammen med frivillige utarbeide oversikt over eksisterende og planlagte stier, gangveier og smett i Nittedal inkludert blåmerket stier og rødmerkede skiløyper i Marka. Utarbeide et digitalt kart med oversikten.</w:t>
      </w:r>
    </w:p>
    <w:p w14:paraId="1F39D1C0" w14:textId="77777777" w:rsidR="00DB6D93" w:rsidRDefault="00000000">
      <w:pPr>
        <w:shd w:val="clear" w:color="auto" w:fill="FFFFFF"/>
        <w:spacing w:before="240"/>
        <w:rPr>
          <w:i/>
          <w:color w:val="222222"/>
        </w:rPr>
      </w:pPr>
      <w:r>
        <w:rPr>
          <w:i/>
          <w:color w:val="222222"/>
        </w:rPr>
        <w:t>FRINI</w:t>
      </w:r>
    </w:p>
    <w:p w14:paraId="0830883F" w14:textId="77777777" w:rsidR="00DB6D93" w:rsidRDefault="00000000">
      <w:pPr>
        <w:shd w:val="clear" w:color="auto" w:fill="FFFFFF"/>
        <w:spacing w:before="240"/>
        <w:rPr>
          <w:color w:val="222222"/>
        </w:rPr>
      </w:pPr>
      <w:r>
        <w:rPr>
          <w:color w:val="222222"/>
        </w:rPr>
        <w:t>Styrke friluftslivet ved å revitalisere FRINI slik at dette blir et utvalg tilsvarende Idrettsrådet. Kulturenheten får ansvar for å igangsette dette arbeidet</w:t>
      </w:r>
    </w:p>
    <w:p w14:paraId="48E79607" w14:textId="77777777" w:rsidR="00DB6D93" w:rsidRDefault="00000000">
      <w:pPr>
        <w:shd w:val="clear" w:color="auto" w:fill="FFFFFF"/>
        <w:spacing w:before="240"/>
        <w:rPr>
          <w:i/>
          <w:color w:val="222222"/>
        </w:rPr>
      </w:pPr>
      <w:r>
        <w:rPr>
          <w:i/>
          <w:color w:val="222222"/>
        </w:rPr>
        <w:t>Oppsøkende miljøtjenester</w:t>
      </w:r>
    </w:p>
    <w:p w14:paraId="77736CC5" w14:textId="77777777" w:rsidR="00DB6D93" w:rsidRDefault="00000000">
      <w:pPr>
        <w:shd w:val="clear" w:color="auto" w:fill="FFFFFF"/>
        <w:spacing w:before="240"/>
        <w:rPr>
          <w:color w:val="222222"/>
        </w:rPr>
      </w:pPr>
      <w:r>
        <w:rPr>
          <w:color w:val="222222"/>
        </w:rPr>
        <w:t>Utrede muligheten for utvidet bruk av oppsøkende miljøtjenester, herunder søppel fra Nitelva og fjerning av uønskede fremmede arter. I dag utføres dette i hovedsak på dugnad- det er ikke holdbart i lengden. Det bør ses på muligheten for samarbeid med Gnisten, for eksempel etter modell fra Mortetjern.</w:t>
      </w:r>
    </w:p>
    <w:p w14:paraId="2220C6CB" w14:textId="77777777" w:rsidR="00DB6D93" w:rsidRDefault="00DB6D93">
      <w:pPr>
        <w:spacing w:after="160" w:line="256" w:lineRule="auto"/>
        <w:rPr>
          <w:i/>
        </w:rPr>
      </w:pPr>
    </w:p>
    <w:p w14:paraId="5E770BB9" w14:textId="77777777" w:rsidR="00DB6D93" w:rsidRDefault="00000000">
      <w:pPr>
        <w:spacing w:after="160" w:line="256" w:lineRule="auto"/>
        <w:rPr>
          <w:i/>
        </w:rPr>
      </w:pPr>
      <w:r>
        <w:rPr>
          <w:i/>
        </w:rPr>
        <w:lastRenderedPageBreak/>
        <w:t>Restaurering av våtmarksområde på Rulse</w:t>
      </w:r>
    </w:p>
    <w:p w14:paraId="180997F8" w14:textId="77777777" w:rsidR="00DB6D93" w:rsidRDefault="00000000">
      <w:pPr>
        <w:spacing w:after="160" w:line="256" w:lineRule="auto"/>
      </w:pPr>
      <w:r>
        <w:t>Engangsutgift på 150 000 tas fra disposisjonsfondet i 2024.</w:t>
      </w:r>
    </w:p>
    <w:p w14:paraId="4317BDD1" w14:textId="77777777" w:rsidR="00DB6D93" w:rsidRDefault="00DB6D93">
      <w:pPr>
        <w:spacing w:after="160" w:line="256" w:lineRule="auto"/>
        <w:rPr>
          <w:b/>
        </w:rPr>
      </w:pPr>
    </w:p>
    <w:p w14:paraId="00D9C1AA" w14:textId="77777777" w:rsidR="00DB6D93" w:rsidRDefault="00000000">
      <w:pPr>
        <w:spacing w:after="160" w:line="256" w:lineRule="auto"/>
        <w:rPr>
          <w:b/>
        </w:rPr>
      </w:pPr>
      <w:r>
        <w:rPr>
          <w:b/>
        </w:rPr>
        <w:t>Organisasjon/bemanning</w:t>
      </w:r>
    </w:p>
    <w:p w14:paraId="3CE735DB" w14:textId="77777777" w:rsidR="00DB6D93" w:rsidRDefault="00000000">
      <w:pPr>
        <w:spacing w:after="160" w:line="256" w:lineRule="auto"/>
      </w:pPr>
      <w:r>
        <w:rPr>
          <w:i/>
        </w:rPr>
        <w:t>Opptrappingsplan for lærlinger.</w:t>
      </w:r>
      <w:r>
        <w:t xml:space="preserve"> </w:t>
      </w:r>
    </w:p>
    <w:p w14:paraId="0D09D4A6" w14:textId="1F6CEF6D" w:rsidR="00DB6D93" w:rsidRDefault="00000000">
      <w:pPr>
        <w:spacing w:after="160" w:line="256" w:lineRule="auto"/>
      </w:pPr>
      <w:r>
        <w:t xml:space="preserve">Det utarbeides en opptrappingsplan for å øke antall lærlinger slik at vi når målet om 2 lærlinger pr 1000 innbygger. Budsjettet for lærlinger styrkes med 500 000 i 2024, og trappes opp i økonomiplanperioden. </w:t>
      </w:r>
    </w:p>
    <w:p w14:paraId="4D2FAB30" w14:textId="77777777" w:rsidR="00DB6D93" w:rsidRDefault="00000000">
      <w:pPr>
        <w:spacing w:after="160"/>
        <w:rPr>
          <w:i/>
        </w:rPr>
      </w:pPr>
      <w:r>
        <w:rPr>
          <w:i/>
        </w:rPr>
        <w:t>Økt heltid, fast bemanning og redusert vikarbruk</w:t>
      </w:r>
    </w:p>
    <w:p w14:paraId="38C723D5" w14:textId="77777777" w:rsidR="00DB6D93" w:rsidRDefault="00000000">
      <w:r>
        <w:t xml:space="preserve">Fortsatt </w:t>
      </w:r>
      <w:proofErr w:type="gramStart"/>
      <w:r>
        <w:t>fokus</w:t>
      </w:r>
      <w:proofErr w:type="gramEnd"/>
      <w:r>
        <w:t xml:space="preserve"> på arbeidet med heltidskultur/redusert deltid. Vurdere gjennom året om det er behov for ressurser utover det som allerede er satt i gang i virksomhetene, herunder søknad om tilskuddsmidler. Aktivt vurdere hvordan organisering, oppgavedeling og turnusordninger kan bidra til tilstrekkelig bemanning i tjenestene, herunder å omgjøre variable lønnskostnader til faste stillinger. Administrasjonsutvalget holdes løpende orientert om arbeidet. </w:t>
      </w:r>
    </w:p>
    <w:p w14:paraId="4AB68296" w14:textId="77777777" w:rsidR="00DB6D93" w:rsidRDefault="00DB6D93"/>
    <w:p w14:paraId="56BC9706" w14:textId="77777777" w:rsidR="00DB6D93" w:rsidRDefault="00000000">
      <w:pPr>
        <w:rPr>
          <w:i/>
        </w:rPr>
      </w:pPr>
      <w:r>
        <w:rPr>
          <w:i/>
        </w:rPr>
        <w:t>Kompetanseutvikling</w:t>
      </w:r>
    </w:p>
    <w:p w14:paraId="1BFA958D" w14:textId="77777777" w:rsidR="00DB6D93" w:rsidRDefault="00000000">
      <w:r>
        <w:t>Det bør settes av nødvendige kompetansemidler i budsjett og økonomiplanene</w:t>
      </w:r>
    </w:p>
    <w:p w14:paraId="774809ED" w14:textId="77777777" w:rsidR="00DB6D93" w:rsidRDefault="00000000">
      <w:r>
        <w:t>fremover, i tråd med vedtatt kompetansestrategi. Det søkes relevante tilskuddsmidler og støtte til etter- og videreutdanning, læring og utvikling.</w:t>
      </w:r>
    </w:p>
    <w:p w14:paraId="21B1C2C9" w14:textId="77777777" w:rsidR="00DB6D93" w:rsidRDefault="00DB6D93"/>
    <w:p w14:paraId="3B8A4BE5" w14:textId="77777777" w:rsidR="00DB6D93" w:rsidRDefault="00000000">
      <w:pPr>
        <w:rPr>
          <w:i/>
        </w:rPr>
      </w:pPr>
      <w:r>
        <w:rPr>
          <w:i/>
        </w:rPr>
        <w:t>Samarbeidsavtale med Næringslivet</w:t>
      </w:r>
    </w:p>
    <w:p w14:paraId="438E76D8" w14:textId="77777777" w:rsidR="00DB6D93" w:rsidRDefault="00000000">
      <w:r>
        <w:t xml:space="preserve">Det settes i gang et arbeid med en forpliktende samarbeidsavtale mellom Nittedal kommune og Næringslivet i Nittedal (Næringsforeningen). Avtalen skal bygge på strategisk næringsplan. Tilrettelegging for etablering av arbeidsplasser, samarbeid om lærlinger og inkludering av personer som står utenfor arbeidslivet vil være sentrale elementer. </w:t>
      </w:r>
    </w:p>
    <w:p w14:paraId="4B721077" w14:textId="77777777" w:rsidR="00DB6D93" w:rsidRDefault="00DB6D93"/>
    <w:p w14:paraId="71EE7075" w14:textId="77777777" w:rsidR="00DB6D93" w:rsidRDefault="00000000">
      <w:r>
        <w:t>2024</w:t>
      </w:r>
    </w:p>
    <w:p w14:paraId="635D206D" w14:textId="77777777" w:rsidR="00DB6D93" w:rsidRDefault="00DB6D93"/>
    <w:tbl>
      <w:tblPr>
        <w:tblStyle w:val="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70"/>
        <w:gridCol w:w="4395"/>
      </w:tblGrid>
      <w:tr w:rsidR="00DB6D93" w14:paraId="162CA755" w14:textId="77777777">
        <w:trPr>
          <w:trHeight w:val="285"/>
        </w:trPr>
        <w:tc>
          <w:tcPr>
            <w:tcW w:w="447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6B1F368" w14:textId="77777777" w:rsidR="00DB6D93" w:rsidRDefault="00000000">
            <w:pPr>
              <w:spacing w:before="240"/>
            </w:pPr>
            <w:r>
              <w:t>Arbeidstøy i barnehager</w:t>
            </w:r>
          </w:p>
        </w:tc>
        <w:tc>
          <w:tcPr>
            <w:tcW w:w="439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3D38F48" w14:textId="77777777" w:rsidR="00DB6D93" w:rsidRDefault="00000000">
            <w:pPr>
              <w:spacing w:before="240"/>
            </w:pPr>
            <w:r>
              <w:t>250000</w:t>
            </w:r>
          </w:p>
        </w:tc>
      </w:tr>
      <w:tr w:rsidR="00DB6D93" w14:paraId="40731CAD" w14:textId="77777777">
        <w:trPr>
          <w:trHeight w:val="285"/>
        </w:trPr>
        <w:tc>
          <w:tcPr>
            <w:tcW w:w="44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A1C2A31" w14:textId="77777777" w:rsidR="00DB6D93" w:rsidRDefault="00000000">
            <w:pPr>
              <w:spacing w:before="240"/>
            </w:pPr>
            <w:r>
              <w:t>Bind og tamponger</w:t>
            </w:r>
          </w:p>
        </w:tc>
        <w:tc>
          <w:tcPr>
            <w:tcW w:w="4395" w:type="dxa"/>
            <w:tcBorders>
              <w:top w:val="nil"/>
              <w:left w:val="nil"/>
              <w:bottom w:val="single" w:sz="5" w:space="0" w:color="000000"/>
              <w:right w:val="single" w:sz="5" w:space="0" w:color="000000"/>
            </w:tcBorders>
            <w:tcMar>
              <w:top w:w="0" w:type="dxa"/>
              <w:left w:w="100" w:type="dxa"/>
              <w:bottom w:w="0" w:type="dxa"/>
              <w:right w:w="100" w:type="dxa"/>
            </w:tcMar>
          </w:tcPr>
          <w:p w14:paraId="358B6A20" w14:textId="77777777" w:rsidR="00DB6D93" w:rsidRDefault="00000000">
            <w:pPr>
              <w:spacing w:before="240"/>
            </w:pPr>
            <w:r>
              <w:t>100000</w:t>
            </w:r>
          </w:p>
        </w:tc>
      </w:tr>
      <w:tr w:rsidR="00DB6D93" w14:paraId="4F69DBBA" w14:textId="77777777">
        <w:trPr>
          <w:trHeight w:val="285"/>
        </w:trPr>
        <w:tc>
          <w:tcPr>
            <w:tcW w:w="44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B1FE487" w14:textId="77777777" w:rsidR="00DB6D93" w:rsidRDefault="00000000">
            <w:pPr>
              <w:spacing w:before="240"/>
            </w:pPr>
            <w:r>
              <w:t>Stimuleringsmidler praktisk skole</w:t>
            </w:r>
          </w:p>
        </w:tc>
        <w:tc>
          <w:tcPr>
            <w:tcW w:w="4395" w:type="dxa"/>
            <w:tcBorders>
              <w:top w:val="nil"/>
              <w:left w:val="nil"/>
              <w:bottom w:val="single" w:sz="5" w:space="0" w:color="000000"/>
              <w:right w:val="single" w:sz="5" w:space="0" w:color="000000"/>
            </w:tcBorders>
            <w:tcMar>
              <w:top w:w="0" w:type="dxa"/>
              <w:left w:w="100" w:type="dxa"/>
              <w:bottom w:w="0" w:type="dxa"/>
              <w:right w:w="100" w:type="dxa"/>
            </w:tcMar>
          </w:tcPr>
          <w:p w14:paraId="318ED40E" w14:textId="77777777" w:rsidR="00DB6D93" w:rsidRDefault="00000000">
            <w:pPr>
              <w:spacing w:before="240"/>
            </w:pPr>
            <w:r>
              <w:t>50000</w:t>
            </w:r>
          </w:p>
        </w:tc>
      </w:tr>
      <w:tr w:rsidR="00DB6D93" w14:paraId="20497CA1" w14:textId="77777777">
        <w:trPr>
          <w:trHeight w:val="285"/>
        </w:trPr>
        <w:tc>
          <w:tcPr>
            <w:tcW w:w="44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B1F42B7" w14:textId="77777777" w:rsidR="00DB6D93" w:rsidRDefault="00000000">
            <w:pPr>
              <w:spacing w:before="240"/>
            </w:pPr>
            <w:r>
              <w:t>Restaurering våtmarksområdet Rulse</w:t>
            </w:r>
          </w:p>
        </w:tc>
        <w:tc>
          <w:tcPr>
            <w:tcW w:w="4395" w:type="dxa"/>
            <w:tcBorders>
              <w:top w:val="nil"/>
              <w:left w:val="nil"/>
              <w:bottom w:val="single" w:sz="5" w:space="0" w:color="000000"/>
              <w:right w:val="single" w:sz="5" w:space="0" w:color="000000"/>
            </w:tcBorders>
            <w:tcMar>
              <w:top w:w="0" w:type="dxa"/>
              <w:left w:w="100" w:type="dxa"/>
              <w:bottom w:w="0" w:type="dxa"/>
              <w:right w:w="100" w:type="dxa"/>
            </w:tcMar>
          </w:tcPr>
          <w:p w14:paraId="694F3FA5" w14:textId="77777777" w:rsidR="00DB6D93" w:rsidRDefault="00000000">
            <w:pPr>
              <w:spacing w:before="240"/>
            </w:pPr>
            <w:r>
              <w:t>150000</w:t>
            </w:r>
          </w:p>
        </w:tc>
      </w:tr>
      <w:tr w:rsidR="00DB6D93" w14:paraId="24813D53" w14:textId="77777777">
        <w:trPr>
          <w:trHeight w:val="285"/>
        </w:trPr>
        <w:tc>
          <w:tcPr>
            <w:tcW w:w="44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E3EDE3E" w14:textId="77777777" w:rsidR="00DB6D93" w:rsidRDefault="00000000">
            <w:pPr>
              <w:spacing w:before="240"/>
            </w:pPr>
            <w:r>
              <w:t>Lærlinger - opptrappingsplan</w:t>
            </w:r>
          </w:p>
        </w:tc>
        <w:tc>
          <w:tcPr>
            <w:tcW w:w="4395" w:type="dxa"/>
            <w:tcBorders>
              <w:top w:val="nil"/>
              <w:left w:val="nil"/>
              <w:bottom w:val="single" w:sz="5" w:space="0" w:color="000000"/>
              <w:right w:val="single" w:sz="5" w:space="0" w:color="000000"/>
            </w:tcBorders>
            <w:tcMar>
              <w:top w:w="0" w:type="dxa"/>
              <w:left w:w="100" w:type="dxa"/>
              <w:bottom w:w="0" w:type="dxa"/>
              <w:right w:w="100" w:type="dxa"/>
            </w:tcMar>
          </w:tcPr>
          <w:p w14:paraId="0CE0BB61" w14:textId="77777777" w:rsidR="00DB6D93" w:rsidRDefault="00000000">
            <w:pPr>
              <w:spacing w:before="240"/>
            </w:pPr>
            <w:r>
              <w:t>500000</w:t>
            </w:r>
          </w:p>
        </w:tc>
      </w:tr>
      <w:tr w:rsidR="00DB6D93" w14:paraId="19BCADD4" w14:textId="77777777">
        <w:trPr>
          <w:trHeight w:val="285"/>
        </w:trPr>
        <w:tc>
          <w:tcPr>
            <w:tcW w:w="44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D1A5EC4" w14:textId="77777777" w:rsidR="00DB6D93" w:rsidRDefault="00DB6D93">
            <w:pPr>
              <w:spacing w:before="240"/>
            </w:pPr>
          </w:p>
        </w:tc>
        <w:tc>
          <w:tcPr>
            <w:tcW w:w="4395" w:type="dxa"/>
            <w:tcBorders>
              <w:top w:val="nil"/>
              <w:left w:val="nil"/>
              <w:bottom w:val="single" w:sz="5" w:space="0" w:color="000000"/>
              <w:right w:val="single" w:sz="5" w:space="0" w:color="000000"/>
            </w:tcBorders>
            <w:tcMar>
              <w:top w:w="0" w:type="dxa"/>
              <w:left w:w="100" w:type="dxa"/>
              <w:bottom w:w="0" w:type="dxa"/>
              <w:right w:w="100" w:type="dxa"/>
            </w:tcMar>
          </w:tcPr>
          <w:p w14:paraId="47B22EDD" w14:textId="77777777" w:rsidR="00DB6D93" w:rsidRDefault="00000000">
            <w:pPr>
              <w:spacing w:before="240"/>
            </w:pPr>
            <w:r>
              <w:t xml:space="preserve"> </w:t>
            </w:r>
          </w:p>
        </w:tc>
      </w:tr>
      <w:tr w:rsidR="00DB6D93" w14:paraId="3614617D" w14:textId="77777777">
        <w:trPr>
          <w:trHeight w:val="285"/>
        </w:trPr>
        <w:tc>
          <w:tcPr>
            <w:tcW w:w="44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6553D0" w14:textId="77777777" w:rsidR="00DB6D93" w:rsidRDefault="00000000">
            <w:pPr>
              <w:spacing w:before="240"/>
            </w:pPr>
            <w:r>
              <w:t xml:space="preserve"> </w:t>
            </w:r>
          </w:p>
        </w:tc>
        <w:tc>
          <w:tcPr>
            <w:tcW w:w="4395" w:type="dxa"/>
            <w:tcBorders>
              <w:top w:val="nil"/>
              <w:left w:val="nil"/>
              <w:bottom w:val="single" w:sz="5" w:space="0" w:color="000000"/>
              <w:right w:val="single" w:sz="5" w:space="0" w:color="000000"/>
            </w:tcBorders>
            <w:tcMar>
              <w:top w:w="0" w:type="dxa"/>
              <w:left w:w="100" w:type="dxa"/>
              <w:bottom w:w="0" w:type="dxa"/>
              <w:right w:w="100" w:type="dxa"/>
            </w:tcMar>
          </w:tcPr>
          <w:p w14:paraId="284D3C70" w14:textId="77777777" w:rsidR="00DB6D93" w:rsidRDefault="00000000">
            <w:pPr>
              <w:spacing w:before="240"/>
            </w:pPr>
            <w:r>
              <w:t xml:space="preserve"> </w:t>
            </w:r>
          </w:p>
        </w:tc>
      </w:tr>
      <w:tr w:rsidR="00DB6D93" w14:paraId="0A5358F6" w14:textId="77777777">
        <w:trPr>
          <w:trHeight w:val="285"/>
        </w:trPr>
        <w:tc>
          <w:tcPr>
            <w:tcW w:w="44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6ECD938" w14:textId="77777777" w:rsidR="00DB6D93" w:rsidRDefault="00000000">
            <w:pPr>
              <w:spacing w:before="240"/>
            </w:pPr>
            <w:r>
              <w:t>Totalt</w:t>
            </w:r>
          </w:p>
        </w:tc>
        <w:tc>
          <w:tcPr>
            <w:tcW w:w="4395" w:type="dxa"/>
            <w:tcBorders>
              <w:top w:val="nil"/>
              <w:left w:val="nil"/>
              <w:bottom w:val="single" w:sz="5" w:space="0" w:color="000000"/>
              <w:right w:val="single" w:sz="5" w:space="0" w:color="000000"/>
            </w:tcBorders>
            <w:tcMar>
              <w:top w:w="0" w:type="dxa"/>
              <w:left w:w="100" w:type="dxa"/>
              <w:bottom w:w="0" w:type="dxa"/>
              <w:right w:w="100" w:type="dxa"/>
            </w:tcMar>
          </w:tcPr>
          <w:p w14:paraId="075606E6" w14:textId="77777777" w:rsidR="00DB6D93" w:rsidRDefault="00000000">
            <w:pPr>
              <w:spacing w:before="240"/>
            </w:pPr>
            <w:r>
              <w:t>1.050.000</w:t>
            </w:r>
          </w:p>
        </w:tc>
      </w:tr>
    </w:tbl>
    <w:p w14:paraId="3A8879B5" w14:textId="77777777" w:rsidR="00DB6D93" w:rsidRDefault="00000000">
      <w:pPr>
        <w:spacing w:before="240" w:after="240"/>
      </w:pPr>
      <w:r>
        <w:lastRenderedPageBreak/>
        <w:t xml:space="preserve"> </w:t>
      </w:r>
    </w:p>
    <w:p w14:paraId="20B1F244" w14:textId="77777777" w:rsidR="00DB6D93" w:rsidRDefault="00DB6D93"/>
    <w:sectPr w:rsidR="00DB6D9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D93"/>
    <w:rsid w:val="003D136C"/>
    <w:rsid w:val="00425178"/>
    <w:rsid w:val="00776D52"/>
    <w:rsid w:val="00DB6D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5EDB"/>
  <w15:docId w15:val="{E7E064AF-443C-4380-B259-61BF8036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o"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872</Words>
  <Characters>4623</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Hanne Børrestuen</cp:lastModifiedBy>
  <cp:revision>3</cp:revision>
  <dcterms:created xsi:type="dcterms:W3CDTF">2023-11-26T20:43:00Z</dcterms:created>
  <dcterms:modified xsi:type="dcterms:W3CDTF">2023-11-26T20:57:00Z</dcterms:modified>
</cp:coreProperties>
</file>